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E3" w:rsidRDefault="004D16E3" w:rsidP="004D16E3">
      <w:pPr>
        <w:ind w:firstLineChars="400" w:firstLine="948"/>
        <w:rPr>
          <w:rFonts w:asciiTheme="minorEastAsia" w:hAnsiTheme="minorEastAsia" w:cs="ＭＳ Ｐゴシック"/>
          <w:b/>
          <w:kern w:val="0"/>
          <w:sz w:val="24"/>
          <w:szCs w:val="24"/>
        </w:rPr>
      </w:pPr>
      <w:r>
        <w:rPr>
          <w:rFonts w:asciiTheme="minorEastAsia" w:hAnsiTheme="minorEastAsia" w:cs="ＭＳ Ｐゴシック" w:hint="eastAsia"/>
          <w:b/>
          <w:kern w:val="0"/>
          <w:sz w:val="24"/>
          <w:szCs w:val="24"/>
        </w:rPr>
        <w:t>要介護認定の有効期間のおおむね半数を超える短期入所の利用に係る</w:t>
      </w:r>
    </w:p>
    <w:p w:rsidR="000635CD" w:rsidRPr="001B204D" w:rsidRDefault="000635CD" w:rsidP="004D16E3">
      <w:pPr>
        <w:ind w:firstLineChars="400" w:firstLine="948"/>
        <w:rPr>
          <w:rFonts w:asciiTheme="minorEastAsia" w:hAnsiTheme="minorEastAsia" w:cs="ＭＳ Ｐゴシック"/>
          <w:b/>
          <w:kern w:val="0"/>
          <w:sz w:val="24"/>
          <w:szCs w:val="24"/>
        </w:rPr>
      </w:pPr>
      <w:r w:rsidRPr="001B204D">
        <w:rPr>
          <w:rFonts w:asciiTheme="minorEastAsia" w:hAnsiTheme="minorEastAsia" w:cs="ＭＳ Ｐゴシック" w:hint="eastAsia"/>
          <w:b/>
          <w:kern w:val="0"/>
          <w:sz w:val="24"/>
          <w:szCs w:val="24"/>
        </w:rPr>
        <w:t>取扱いについて</w:t>
      </w:r>
    </w:p>
    <w:p w:rsidR="001C08C7" w:rsidRDefault="001F2740" w:rsidP="000635CD">
      <w:pPr>
        <w:ind w:right="240"/>
        <w:jc w:val="right"/>
        <w:rPr>
          <w:rFonts w:asciiTheme="minorEastAsia" w:hAnsiTheme="minorEastAsia" w:cs="ＭＳ Ｐゴシック"/>
          <w:kern w:val="0"/>
          <w:szCs w:val="21"/>
        </w:rPr>
      </w:pPr>
      <w:r>
        <w:rPr>
          <w:rFonts w:asciiTheme="minorEastAsia" w:hAnsiTheme="minorEastAsia" w:cs="ＭＳ Ｐゴシック" w:hint="eastAsia"/>
          <w:kern w:val="0"/>
          <w:szCs w:val="21"/>
        </w:rPr>
        <w:t>令和２年４月</w:t>
      </w:r>
      <w:r w:rsidR="000635CD" w:rsidRPr="00D40F0C">
        <w:rPr>
          <w:rFonts w:asciiTheme="minorEastAsia" w:hAnsiTheme="minorEastAsia" w:cs="ＭＳ Ｐゴシック" w:hint="eastAsia"/>
          <w:kern w:val="0"/>
          <w:szCs w:val="21"/>
        </w:rPr>
        <w:t xml:space="preserve">　</w:t>
      </w:r>
    </w:p>
    <w:p w:rsidR="000635CD" w:rsidRPr="00D40F0C" w:rsidRDefault="006834F2" w:rsidP="000635CD">
      <w:pPr>
        <w:ind w:right="240"/>
        <w:jc w:val="right"/>
        <w:rPr>
          <w:rFonts w:asciiTheme="minorEastAsia" w:hAnsiTheme="minorEastAsia" w:cs="ＭＳ Ｐゴシック"/>
          <w:kern w:val="0"/>
          <w:szCs w:val="21"/>
        </w:rPr>
      </w:pPr>
      <w:r>
        <w:rPr>
          <w:rFonts w:asciiTheme="minorEastAsia" w:hAnsiTheme="minorEastAsia" w:cs="ＭＳ Ｐゴシック" w:hint="eastAsia"/>
          <w:kern w:val="0"/>
          <w:szCs w:val="21"/>
        </w:rPr>
        <w:t>改正</w:t>
      </w:r>
      <w:r w:rsidR="001C08C7">
        <w:rPr>
          <w:rFonts w:asciiTheme="minorEastAsia" w:hAnsiTheme="minorEastAsia" w:cs="ＭＳ Ｐゴシック" w:hint="eastAsia"/>
          <w:kern w:val="0"/>
          <w:szCs w:val="21"/>
        </w:rPr>
        <w:t xml:space="preserve">　令和４年７月</w:t>
      </w:r>
      <w:r w:rsidR="000635CD" w:rsidRPr="00D40F0C">
        <w:rPr>
          <w:rFonts w:asciiTheme="minorEastAsia" w:hAnsiTheme="minorEastAsia" w:cs="ＭＳ Ｐゴシック" w:hint="eastAsia"/>
          <w:kern w:val="0"/>
          <w:szCs w:val="21"/>
        </w:rPr>
        <w:t xml:space="preserve">　　　　　　　　　　　　　　　　　　　　　　　　　　　　　　　　　　　　　　　　　　　　　　東温市</w:t>
      </w:r>
      <w:r w:rsidR="001C08C7">
        <w:rPr>
          <w:rFonts w:asciiTheme="minorEastAsia" w:hAnsiTheme="minorEastAsia" w:cs="ＭＳ Ｐゴシック" w:hint="eastAsia"/>
          <w:kern w:val="0"/>
          <w:szCs w:val="21"/>
        </w:rPr>
        <w:t>市民福祉部</w:t>
      </w:r>
      <w:r w:rsidR="000635CD" w:rsidRPr="00D40F0C">
        <w:rPr>
          <w:rFonts w:asciiTheme="minorEastAsia" w:hAnsiTheme="minorEastAsia" w:cs="ＭＳ Ｐゴシック" w:hint="eastAsia"/>
          <w:kern w:val="0"/>
          <w:szCs w:val="21"/>
        </w:rPr>
        <w:t>長寿介護課</w:t>
      </w:r>
    </w:p>
    <w:p w:rsidR="000635CD" w:rsidRPr="00D40F0C" w:rsidRDefault="000635CD" w:rsidP="000635CD">
      <w:pPr>
        <w:rPr>
          <w:rFonts w:asciiTheme="minorEastAsia" w:hAnsiTheme="minorEastAsia" w:cs="ＭＳ Ｐゴシック"/>
          <w:kern w:val="0"/>
          <w:szCs w:val="21"/>
        </w:rPr>
      </w:pPr>
    </w:p>
    <w:p w:rsidR="004D16E3" w:rsidRDefault="004D16E3" w:rsidP="00652C71">
      <w:pPr>
        <w:ind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居宅サービス計画に短期入所サービスを位置づけるにあたっては、利用する日数が要介護認定の有効期間のおおむね半数を超えないようにしなければならないとされています。</w:t>
      </w:r>
    </w:p>
    <w:p w:rsidR="004D16E3" w:rsidRDefault="004D16E3" w:rsidP="00652C71">
      <w:pPr>
        <w:ind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しかし、利用者の心身の状況、その置かれている環境、本人、家族等の意向により、短期入所サービスの利用が特に必要と認められる場合においては、これを上回る日数の短期入所サービスを位置</w:t>
      </w:r>
      <w:r w:rsidR="00FF19C6">
        <w:rPr>
          <w:rFonts w:asciiTheme="minorEastAsia" w:hAnsiTheme="minorEastAsia" w:cs="ＭＳ Ｐゴシック" w:hint="eastAsia"/>
          <w:kern w:val="0"/>
          <w:szCs w:val="21"/>
        </w:rPr>
        <w:t>づ</w:t>
      </w:r>
      <w:r>
        <w:rPr>
          <w:rFonts w:asciiTheme="minorEastAsia" w:hAnsiTheme="minorEastAsia" w:cs="ＭＳ Ｐゴシック" w:hint="eastAsia"/>
          <w:kern w:val="0"/>
          <w:szCs w:val="21"/>
        </w:rPr>
        <w:t>けることも可能とされています。</w:t>
      </w:r>
    </w:p>
    <w:p w:rsidR="009E5D8F" w:rsidRDefault="009E5D8F" w:rsidP="00652C71">
      <w:pPr>
        <w:ind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本市における取扱いは</w:t>
      </w:r>
      <w:r w:rsidR="004D16E3">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下記のとおりとします。</w:t>
      </w:r>
    </w:p>
    <w:p w:rsidR="009E5D8F" w:rsidRPr="009E52F9" w:rsidRDefault="009E5D8F" w:rsidP="00652C71">
      <w:pPr>
        <w:rPr>
          <w:rFonts w:asciiTheme="minorEastAsia" w:hAnsiTheme="minorEastAsia" w:cs="ＭＳ Ｐゴシック"/>
          <w:kern w:val="0"/>
          <w:szCs w:val="21"/>
        </w:rPr>
      </w:pPr>
    </w:p>
    <w:p w:rsidR="001F2740" w:rsidRDefault="009E5D8F" w:rsidP="00652C71">
      <w:pPr>
        <w:rPr>
          <w:rFonts w:asciiTheme="minorEastAsia" w:hAnsiTheme="minorEastAsia" w:cs="ＭＳ Ｐゴシック"/>
          <w:b/>
          <w:kern w:val="0"/>
          <w:szCs w:val="21"/>
        </w:rPr>
      </w:pPr>
      <w:r w:rsidRPr="009E5D8F">
        <w:rPr>
          <w:rFonts w:asciiTheme="minorEastAsia" w:hAnsiTheme="minorEastAsia" w:cs="ＭＳ Ｐゴシック" w:hint="eastAsia"/>
          <w:b/>
          <w:kern w:val="0"/>
          <w:szCs w:val="21"/>
        </w:rPr>
        <w:t xml:space="preserve">１　</w:t>
      </w:r>
      <w:r w:rsidR="009E52F9">
        <w:rPr>
          <w:rFonts w:asciiTheme="minorEastAsia" w:hAnsiTheme="minorEastAsia" w:cs="ＭＳ Ｐゴシック" w:hint="eastAsia"/>
          <w:b/>
          <w:kern w:val="0"/>
          <w:szCs w:val="21"/>
        </w:rPr>
        <w:t>「要介護認定の有効期間のおおむね半数」の</w:t>
      </w:r>
      <w:r w:rsidR="00FF19C6">
        <w:rPr>
          <w:rFonts w:asciiTheme="minorEastAsia" w:hAnsiTheme="minorEastAsia" w:cs="ＭＳ Ｐゴシック" w:hint="eastAsia"/>
          <w:b/>
          <w:kern w:val="0"/>
          <w:szCs w:val="21"/>
        </w:rPr>
        <w:t>目安</w:t>
      </w:r>
    </w:p>
    <w:tbl>
      <w:tblPr>
        <w:tblStyle w:val="a3"/>
        <w:tblW w:w="0" w:type="auto"/>
        <w:tblLook w:val="04A0" w:firstRow="1" w:lastRow="0" w:firstColumn="1" w:lastColumn="0" w:noHBand="0" w:noVBand="1"/>
      </w:tblPr>
      <w:tblGrid>
        <w:gridCol w:w="3227"/>
        <w:gridCol w:w="6041"/>
      </w:tblGrid>
      <w:tr w:rsidR="009E52F9" w:rsidTr="009E52F9">
        <w:tc>
          <w:tcPr>
            <w:tcW w:w="3227" w:type="dxa"/>
          </w:tcPr>
          <w:p w:rsidR="009E52F9" w:rsidRPr="009E52F9" w:rsidRDefault="009E52F9" w:rsidP="009E52F9">
            <w:pPr>
              <w:jc w:val="center"/>
              <w:rPr>
                <w:rFonts w:asciiTheme="minorEastAsia" w:hAnsiTheme="minorEastAsia" w:cs="ＭＳ Ｐゴシック"/>
                <w:kern w:val="0"/>
                <w:szCs w:val="21"/>
              </w:rPr>
            </w:pPr>
            <w:r w:rsidRPr="009E52F9">
              <w:rPr>
                <w:rFonts w:asciiTheme="minorEastAsia" w:hAnsiTheme="minorEastAsia" w:cs="ＭＳ Ｐゴシック" w:hint="eastAsia"/>
                <w:kern w:val="0"/>
                <w:szCs w:val="21"/>
              </w:rPr>
              <w:t>要介護認定の有効期間</w:t>
            </w:r>
          </w:p>
        </w:tc>
        <w:tc>
          <w:tcPr>
            <w:tcW w:w="6041" w:type="dxa"/>
          </w:tcPr>
          <w:p w:rsidR="009E52F9" w:rsidRPr="009E52F9" w:rsidRDefault="009E52F9" w:rsidP="00FF19C6">
            <w:pPr>
              <w:jc w:val="center"/>
              <w:rPr>
                <w:rFonts w:asciiTheme="minorEastAsia" w:hAnsiTheme="minorEastAsia" w:cs="ＭＳ Ｐゴシック"/>
                <w:kern w:val="0"/>
                <w:szCs w:val="21"/>
              </w:rPr>
            </w:pPr>
            <w:r w:rsidRPr="009E52F9">
              <w:rPr>
                <w:rFonts w:asciiTheme="minorEastAsia" w:hAnsiTheme="minorEastAsia" w:cs="ＭＳ Ｐゴシック" w:hint="eastAsia"/>
                <w:kern w:val="0"/>
                <w:szCs w:val="21"/>
              </w:rPr>
              <w:t>おおむね半数の</w:t>
            </w:r>
            <w:r w:rsidR="00FF19C6">
              <w:rPr>
                <w:rFonts w:asciiTheme="minorEastAsia" w:hAnsiTheme="minorEastAsia" w:cs="ＭＳ Ｐゴシック" w:hint="eastAsia"/>
                <w:kern w:val="0"/>
                <w:szCs w:val="21"/>
              </w:rPr>
              <w:t>目安</w:t>
            </w:r>
          </w:p>
        </w:tc>
      </w:tr>
      <w:tr w:rsidR="009E52F9" w:rsidTr="009E52F9">
        <w:tc>
          <w:tcPr>
            <w:tcW w:w="3227" w:type="dxa"/>
          </w:tcPr>
          <w:p w:rsidR="009E52F9" w:rsidRPr="009E52F9" w:rsidRDefault="009E52F9" w:rsidP="009E52F9">
            <w:pPr>
              <w:ind w:firstLineChars="100" w:firstLine="206"/>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６ヶ月</w:t>
            </w:r>
          </w:p>
        </w:tc>
        <w:tc>
          <w:tcPr>
            <w:tcW w:w="6041" w:type="dxa"/>
          </w:tcPr>
          <w:p w:rsidR="009E52F9" w:rsidRPr="009E52F9" w:rsidRDefault="009E52F9" w:rsidP="009E52F9">
            <w:pPr>
              <w:ind w:firstLineChars="100" w:firstLine="206"/>
              <w:rPr>
                <w:rFonts w:asciiTheme="minorEastAsia" w:hAnsiTheme="minorEastAsia" w:cs="ＭＳ Ｐゴシック"/>
                <w:kern w:val="0"/>
                <w:szCs w:val="21"/>
              </w:rPr>
            </w:pPr>
            <w:r>
              <w:rPr>
                <w:rFonts w:asciiTheme="minorEastAsia" w:hAnsiTheme="minorEastAsia" w:cs="ＭＳ Ｐゴシック" w:hint="eastAsia"/>
                <w:kern w:val="0"/>
                <w:szCs w:val="21"/>
              </w:rPr>
              <w:t>９１日（３６５日×１/２×１/２　小数点以下四捨五入</w:t>
            </w:r>
            <w:r>
              <w:rPr>
                <w:rFonts w:asciiTheme="minorEastAsia" w:hAnsiTheme="minorEastAsia" w:cs="ＭＳ Ｐゴシック"/>
                <w:kern w:val="0"/>
                <w:szCs w:val="21"/>
              </w:rPr>
              <w:t>）</w:t>
            </w:r>
          </w:p>
        </w:tc>
      </w:tr>
      <w:tr w:rsidR="009E52F9" w:rsidTr="009E52F9">
        <w:tc>
          <w:tcPr>
            <w:tcW w:w="3227" w:type="dxa"/>
          </w:tcPr>
          <w:p w:rsidR="009E52F9" w:rsidRPr="009E52F9" w:rsidRDefault="009E52F9" w:rsidP="009E52F9">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１２ヶ月</w:t>
            </w:r>
          </w:p>
        </w:tc>
        <w:tc>
          <w:tcPr>
            <w:tcW w:w="6041" w:type="dxa"/>
          </w:tcPr>
          <w:p w:rsidR="009E52F9" w:rsidRPr="009E52F9" w:rsidRDefault="009E52F9" w:rsidP="00652C71">
            <w:pPr>
              <w:rPr>
                <w:rFonts w:asciiTheme="minorEastAsia" w:hAnsiTheme="minorEastAsia" w:cs="ＭＳ Ｐゴシック"/>
                <w:kern w:val="0"/>
                <w:szCs w:val="21"/>
              </w:rPr>
            </w:pPr>
            <w:r>
              <w:rPr>
                <w:rFonts w:asciiTheme="minorEastAsia" w:hAnsiTheme="minorEastAsia" w:cs="ＭＳ Ｐゴシック" w:hint="eastAsia"/>
                <w:kern w:val="0"/>
                <w:szCs w:val="21"/>
              </w:rPr>
              <w:t>１８３日（３６５日×１/２　小数点以下四捨五入</w:t>
            </w:r>
            <w:r>
              <w:rPr>
                <w:rFonts w:asciiTheme="minorEastAsia" w:hAnsiTheme="minorEastAsia" w:cs="ＭＳ Ｐゴシック"/>
                <w:kern w:val="0"/>
                <w:szCs w:val="21"/>
              </w:rPr>
              <w:t>）</w:t>
            </w:r>
          </w:p>
        </w:tc>
      </w:tr>
      <w:tr w:rsidR="009E52F9" w:rsidTr="009E52F9">
        <w:tc>
          <w:tcPr>
            <w:tcW w:w="3227" w:type="dxa"/>
          </w:tcPr>
          <w:p w:rsidR="009E52F9" w:rsidRPr="009E52F9" w:rsidRDefault="009E52F9" w:rsidP="009E52F9">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２４ヶ月</w:t>
            </w:r>
          </w:p>
        </w:tc>
        <w:tc>
          <w:tcPr>
            <w:tcW w:w="6041" w:type="dxa"/>
          </w:tcPr>
          <w:p w:rsidR="009E52F9" w:rsidRPr="009E52F9" w:rsidRDefault="00D3742E" w:rsidP="00652C71">
            <w:pPr>
              <w:rPr>
                <w:rFonts w:asciiTheme="minorEastAsia" w:hAnsiTheme="minorEastAsia" w:cs="ＭＳ Ｐゴシック"/>
                <w:kern w:val="0"/>
                <w:szCs w:val="21"/>
              </w:rPr>
            </w:pPr>
            <w:r>
              <w:rPr>
                <w:rFonts w:asciiTheme="minorEastAsia" w:hAnsiTheme="minorEastAsia" w:cs="ＭＳ Ｐゴシック" w:hint="eastAsia"/>
                <w:kern w:val="0"/>
                <w:szCs w:val="21"/>
              </w:rPr>
              <w:t>３６５日（３６５日×２×１/２）</w:t>
            </w:r>
          </w:p>
        </w:tc>
      </w:tr>
      <w:tr w:rsidR="009E52F9" w:rsidTr="009E52F9">
        <w:tc>
          <w:tcPr>
            <w:tcW w:w="3227" w:type="dxa"/>
          </w:tcPr>
          <w:p w:rsidR="009E52F9" w:rsidRPr="009E52F9" w:rsidRDefault="009E52F9" w:rsidP="009E52F9">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３６ヶ月</w:t>
            </w:r>
          </w:p>
        </w:tc>
        <w:tc>
          <w:tcPr>
            <w:tcW w:w="6041" w:type="dxa"/>
          </w:tcPr>
          <w:p w:rsidR="009E52F9" w:rsidRPr="009E52F9" w:rsidRDefault="00D3742E" w:rsidP="00652C71">
            <w:pPr>
              <w:rPr>
                <w:rFonts w:asciiTheme="minorEastAsia" w:hAnsiTheme="minorEastAsia" w:cs="ＭＳ Ｐゴシック"/>
                <w:kern w:val="0"/>
                <w:szCs w:val="21"/>
              </w:rPr>
            </w:pPr>
            <w:r>
              <w:rPr>
                <w:rFonts w:asciiTheme="minorEastAsia" w:hAnsiTheme="minorEastAsia" w:cs="ＭＳ Ｐゴシック" w:hint="eastAsia"/>
                <w:kern w:val="0"/>
                <w:szCs w:val="21"/>
              </w:rPr>
              <w:t>５４８日（３６５日×３×１/２　小数点以下四捨五入</w:t>
            </w:r>
            <w:r>
              <w:rPr>
                <w:rFonts w:asciiTheme="minorEastAsia" w:hAnsiTheme="minorEastAsia" w:cs="ＭＳ Ｐゴシック"/>
                <w:kern w:val="0"/>
                <w:szCs w:val="21"/>
              </w:rPr>
              <w:t>）</w:t>
            </w:r>
          </w:p>
        </w:tc>
      </w:tr>
    </w:tbl>
    <w:p w:rsidR="009E52F9" w:rsidRPr="00C35492" w:rsidRDefault="001608CB" w:rsidP="00C35492">
      <w:pPr>
        <w:ind w:left="207" w:hangingChars="100" w:hanging="207"/>
        <w:rPr>
          <w:rFonts w:ascii="ＭＳ ゴシック" w:eastAsia="ＭＳ ゴシック" w:hAnsi="ＭＳ ゴシック" w:cs="ＭＳ Ｐゴシック"/>
          <w:b/>
          <w:kern w:val="0"/>
          <w:szCs w:val="21"/>
        </w:rPr>
      </w:pPr>
      <w:r w:rsidRPr="00C35492">
        <w:rPr>
          <w:rFonts w:ascii="ＭＳ ゴシック" w:eastAsia="ＭＳ ゴシック" w:hAnsi="ＭＳ ゴシック" w:cs="ＭＳ Ｐゴシック" w:hint="eastAsia"/>
          <w:b/>
          <w:kern w:val="0"/>
          <w:szCs w:val="21"/>
        </w:rPr>
        <w:t>※　支給限度日数及び支給限度額を超えて利用者が全額自己負担した日数については含まないものとします。</w:t>
      </w:r>
    </w:p>
    <w:p w:rsidR="009E52F9" w:rsidRDefault="009E52F9" w:rsidP="00652C71">
      <w:pPr>
        <w:rPr>
          <w:rFonts w:asciiTheme="minorEastAsia" w:hAnsiTheme="minorEastAsia" w:cs="ＭＳ Ｐゴシック"/>
          <w:b/>
          <w:kern w:val="0"/>
          <w:szCs w:val="21"/>
        </w:rPr>
      </w:pPr>
    </w:p>
    <w:p w:rsidR="00FF19C6" w:rsidRDefault="00FF19C6" w:rsidP="00652C71">
      <w:pPr>
        <w:rPr>
          <w:rFonts w:asciiTheme="minorEastAsia" w:hAnsiTheme="minorEastAsia" w:cs="ＭＳ Ｐゴシック"/>
          <w:b/>
          <w:kern w:val="0"/>
          <w:szCs w:val="21"/>
        </w:rPr>
      </w:pPr>
      <w:r>
        <w:rPr>
          <w:rFonts w:asciiTheme="minorEastAsia" w:hAnsiTheme="minorEastAsia" w:cs="ＭＳ Ｐゴシック" w:hint="eastAsia"/>
          <w:b/>
          <w:kern w:val="0"/>
          <w:szCs w:val="21"/>
        </w:rPr>
        <w:t xml:space="preserve">２　</w:t>
      </w:r>
      <w:r w:rsidRPr="00FF19C6">
        <w:rPr>
          <w:rFonts w:asciiTheme="minorEastAsia" w:hAnsiTheme="minorEastAsia" w:cs="ＭＳ Ｐゴシック" w:hint="eastAsia"/>
          <w:b/>
          <w:kern w:val="0"/>
          <w:szCs w:val="21"/>
        </w:rPr>
        <w:t>要介護認定の有効期間のおおむね半数を超える短期入所の利用</w:t>
      </w:r>
      <w:r>
        <w:rPr>
          <w:rFonts w:asciiTheme="minorEastAsia" w:hAnsiTheme="minorEastAsia" w:cs="ＭＳ Ｐゴシック" w:hint="eastAsia"/>
          <w:b/>
          <w:kern w:val="0"/>
          <w:szCs w:val="21"/>
        </w:rPr>
        <w:t>が想定される状態像</w:t>
      </w:r>
      <w:r w:rsidR="00EE3AAA">
        <w:rPr>
          <w:rFonts w:asciiTheme="minorEastAsia" w:hAnsiTheme="minorEastAsia" w:cs="ＭＳ Ｐゴシック" w:hint="eastAsia"/>
          <w:b/>
          <w:kern w:val="0"/>
          <w:szCs w:val="21"/>
        </w:rPr>
        <w:t>の例</w:t>
      </w:r>
    </w:p>
    <w:p w:rsidR="00FF19C6" w:rsidRDefault="00FF19C6" w:rsidP="00652C71">
      <w:pPr>
        <w:rPr>
          <w:rFonts w:asciiTheme="minorEastAsia" w:hAnsiTheme="minorEastAsia" w:cs="ＭＳ Ｐゴシック"/>
          <w:kern w:val="0"/>
          <w:szCs w:val="21"/>
        </w:rPr>
      </w:pPr>
      <w:r w:rsidRPr="00FF19C6">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本人の状況</w:t>
      </w:r>
    </w:p>
    <w:p w:rsidR="00FF19C6" w:rsidRDefault="00FF19C6" w:rsidP="00652C7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ア　身体機能の低下があり、日常生活動作全般に介助が必要である。</w:t>
      </w:r>
    </w:p>
    <w:p w:rsidR="00FF19C6" w:rsidRDefault="00FF19C6" w:rsidP="00652C7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　認知機能の低下があり、日常生活動作全般に介助が必要である。</w:t>
      </w:r>
    </w:p>
    <w:p w:rsidR="00C42C54" w:rsidRDefault="00C42C54" w:rsidP="00652C7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ウ　転倒や持病の急性増悪・急変の可能性が高く、見守りや付き添いが必要である。</w:t>
      </w:r>
    </w:p>
    <w:p w:rsidR="00C42C54" w:rsidRDefault="00C42C54" w:rsidP="00C42C54">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エ　疾病管理・医療処置（服薬管理、血糖測定、糖尿病・骨粗鬆症等の自己注射、ストーマの管理等）が必要であるが、自分で行うことができない。</w:t>
      </w:r>
    </w:p>
    <w:p w:rsidR="001C08C7" w:rsidRDefault="001C08C7" w:rsidP="00C42C54">
      <w:pPr>
        <w:ind w:left="618" w:hangingChars="300" w:hanging="618"/>
        <w:rPr>
          <w:rFonts w:asciiTheme="minorEastAsia" w:hAnsiTheme="minorEastAsia" w:cs="ＭＳ Ｐゴシック"/>
          <w:kern w:val="0"/>
          <w:szCs w:val="21"/>
        </w:rPr>
      </w:pPr>
    </w:p>
    <w:p w:rsidR="00C42C54" w:rsidRDefault="00C42C54" w:rsidP="001C08C7">
      <w:pPr>
        <w:rPr>
          <w:rFonts w:asciiTheme="minorEastAsia" w:hAnsiTheme="minorEastAsia" w:cs="ＭＳ Ｐゴシック"/>
          <w:kern w:val="0"/>
          <w:szCs w:val="21"/>
        </w:rPr>
      </w:pPr>
      <w:r>
        <w:rPr>
          <w:rFonts w:asciiTheme="minorEastAsia" w:hAnsiTheme="minorEastAsia" w:cs="ＭＳ Ｐゴシック" w:hint="eastAsia"/>
          <w:kern w:val="0"/>
          <w:szCs w:val="21"/>
        </w:rPr>
        <w:t>（２）家族等の状況</w:t>
      </w:r>
    </w:p>
    <w:p w:rsidR="00C42C54" w:rsidRDefault="00C42C54" w:rsidP="00C42C54">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ア　同居家族等がいない。（一人暮らしである。）</w:t>
      </w:r>
    </w:p>
    <w:p w:rsidR="00C42C54" w:rsidRDefault="00C42C54" w:rsidP="00C42C54">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　同居家族等が疾病、障がい等があり、十分な介護ができない。</w:t>
      </w:r>
    </w:p>
    <w:p w:rsidR="00EE3AAA" w:rsidRDefault="00EE3AAA" w:rsidP="00C42C54">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ウ　同居家族等による虐待（介護放棄を含む。）がある。</w:t>
      </w:r>
    </w:p>
    <w:p w:rsidR="00C42C54" w:rsidRDefault="00C42C54" w:rsidP="00C42C54">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3A169D">
        <w:rPr>
          <w:rFonts w:asciiTheme="minorEastAsia" w:hAnsiTheme="minorEastAsia" w:cs="ＭＳ Ｐゴシック" w:hint="eastAsia"/>
          <w:kern w:val="0"/>
          <w:szCs w:val="21"/>
        </w:rPr>
        <w:t>エ</w:t>
      </w:r>
      <w:r>
        <w:rPr>
          <w:rFonts w:asciiTheme="minorEastAsia" w:hAnsiTheme="minorEastAsia" w:cs="ＭＳ Ｐゴシック" w:hint="eastAsia"/>
          <w:kern w:val="0"/>
          <w:szCs w:val="21"/>
        </w:rPr>
        <w:t xml:space="preserve">　同居家族等が１８歳未満の児童のみ、</w:t>
      </w:r>
      <w:r w:rsidR="00EE3AAA">
        <w:rPr>
          <w:rFonts w:asciiTheme="minorEastAsia" w:hAnsiTheme="minorEastAsia" w:cs="ＭＳ Ｐゴシック" w:hint="eastAsia"/>
          <w:kern w:val="0"/>
          <w:szCs w:val="21"/>
        </w:rPr>
        <w:t>就労等で長時間不在、介護者の負担が大きいなどの理由により、十分な介護ができない。</w:t>
      </w:r>
    </w:p>
    <w:p w:rsidR="00EE3AAA" w:rsidRDefault="00EE3AAA" w:rsidP="00C42C54">
      <w:pPr>
        <w:ind w:left="618" w:hangingChars="300" w:hanging="618"/>
        <w:rPr>
          <w:rFonts w:ascii="ＭＳ ゴシック" w:eastAsia="ＭＳ ゴシック" w:hAnsi="ＭＳ ゴシック" w:cs="ＭＳ Ｐゴシック"/>
          <w:b/>
          <w:kern w:val="0"/>
          <w:szCs w:val="21"/>
        </w:rPr>
      </w:pPr>
      <w:r>
        <w:rPr>
          <w:rFonts w:asciiTheme="minorEastAsia" w:hAnsiTheme="minorEastAsia" w:cs="ＭＳ Ｐゴシック" w:hint="eastAsia"/>
          <w:kern w:val="0"/>
          <w:szCs w:val="21"/>
        </w:rPr>
        <w:t xml:space="preserve">　</w:t>
      </w:r>
      <w:r w:rsidRPr="00EE3AAA">
        <w:rPr>
          <w:rFonts w:ascii="ＭＳ ゴシック" w:eastAsia="ＭＳ ゴシック" w:hAnsi="ＭＳ ゴシック" w:cs="ＭＳ Ｐゴシック" w:hint="eastAsia"/>
          <w:b/>
          <w:kern w:val="0"/>
          <w:szCs w:val="21"/>
        </w:rPr>
        <w:t xml:space="preserve">　※　本人の状況、家族等の状況により、</w:t>
      </w:r>
      <w:r w:rsidR="00093A48">
        <w:rPr>
          <w:rFonts w:ascii="ＭＳ ゴシック" w:eastAsia="ＭＳ ゴシック" w:hAnsi="ＭＳ ゴシック" w:cs="ＭＳ Ｐゴシック" w:hint="eastAsia"/>
          <w:b/>
          <w:kern w:val="0"/>
          <w:szCs w:val="21"/>
        </w:rPr>
        <w:t>「</w:t>
      </w:r>
      <w:r w:rsidRPr="00EE3AAA">
        <w:rPr>
          <w:rFonts w:ascii="ＭＳ ゴシック" w:eastAsia="ＭＳ ゴシック" w:hAnsi="ＭＳ ゴシック" w:cs="ＭＳ Ｐゴシック" w:hint="eastAsia"/>
          <w:b/>
          <w:kern w:val="0"/>
          <w:szCs w:val="21"/>
        </w:rPr>
        <w:t>居宅サービス</w:t>
      </w:r>
      <w:r w:rsidR="00AE17C0">
        <w:rPr>
          <w:rFonts w:ascii="ＭＳ ゴシック" w:eastAsia="ＭＳ ゴシック" w:hAnsi="ＭＳ ゴシック" w:cs="ＭＳ Ｐゴシック" w:hint="eastAsia"/>
          <w:b/>
          <w:kern w:val="0"/>
          <w:szCs w:val="21"/>
        </w:rPr>
        <w:t>、インフォーマルサービス等</w:t>
      </w:r>
      <w:r w:rsidRPr="00EE3AAA">
        <w:rPr>
          <w:rFonts w:ascii="ＭＳ ゴシック" w:eastAsia="ＭＳ ゴシック" w:hAnsi="ＭＳ ゴシック" w:cs="ＭＳ Ｐゴシック" w:hint="eastAsia"/>
          <w:b/>
          <w:kern w:val="0"/>
          <w:szCs w:val="21"/>
        </w:rPr>
        <w:t>を利用しても在宅</w:t>
      </w:r>
      <w:r w:rsidR="00AE17C0">
        <w:rPr>
          <w:rFonts w:ascii="ＭＳ ゴシック" w:eastAsia="ＭＳ ゴシック" w:hAnsi="ＭＳ ゴシック" w:cs="ＭＳ Ｐゴシック" w:hint="eastAsia"/>
          <w:b/>
          <w:kern w:val="0"/>
          <w:szCs w:val="21"/>
        </w:rPr>
        <w:t>中心の</w:t>
      </w:r>
      <w:r w:rsidRPr="00EE3AAA">
        <w:rPr>
          <w:rFonts w:ascii="ＭＳ ゴシック" w:eastAsia="ＭＳ ゴシック" w:hAnsi="ＭＳ ゴシック" w:cs="ＭＳ Ｐゴシック" w:hint="eastAsia"/>
          <w:b/>
          <w:kern w:val="0"/>
          <w:szCs w:val="21"/>
        </w:rPr>
        <w:t>生活が困難である</w:t>
      </w:r>
      <w:r w:rsidR="00093A48">
        <w:rPr>
          <w:rFonts w:ascii="ＭＳ ゴシック" w:eastAsia="ＭＳ ゴシック" w:hAnsi="ＭＳ ゴシック" w:cs="ＭＳ Ｐゴシック" w:hint="eastAsia"/>
          <w:b/>
          <w:kern w:val="0"/>
          <w:szCs w:val="21"/>
        </w:rPr>
        <w:t>状態像」が</w:t>
      </w:r>
      <w:r w:rsidRPr="00EE3AAA">
        <w:rPr>
          <w:rFonts w:ascii="ＭＳ ゴシック" w:eastAsia="ＭＳ ゴシック" w:hAnsi="ＭＳ ゴシック" w:cs="ＭＳ Ｐゴシック" w:hint="eastAsia"/>
          <w:b/>
          <w:kern w:val="0"/>
          <w:szCs w:val="21"/>
        </w:rPr>
        <w:t>想定されます。</w:t>
      </w:r>
    </w:p>
    <w:p w:rsidR="00EE3AAA" w:rsidRDefault="00EE3AAA" w:rsidP="00C42C54">
      <w:pPr>
        <w:ind w:left="621" w:hangingChars="300" w:hanging="621"/>
        <w:rPr>
          <w:rFonts w:ascii="ＭＳ ゴシック" w:eastAsia="ＭＳ ゴシック" w:hAnsi="ＭＳ ゴシック" w:cs="ＭＳ Ｐゴシック"/>
          <w:b/>
          <w:kern w:val="0"/>
          <w:szCs w:val="21"/>
        </w:rPr>
      </w:pPr>
    </w:p>
    <w:p w:rsidR="00EE3AAA" w:rsidRPr="00BA03EF" w:rsidRDefault="00EE3AAA" w:rsidP="00C42C54">
      <w:pPr>
        <w:ind w:left="621" w:hangingChars="300" w:hanging="621"/>
        <w:rPr>
          <w:rFonts w:ascii="ＭＳ 明朝" w:eastAsia="ＭＳ 明朝" w:hAnsi="ＭＳ 明朝" w:cs="ＭＳ Ｐゴシック"/>
          <w:b/>
          <w:kern w:val="0"/>
          <w:szCs w:val="21"/>
        </w:rPr>
      </w:pPr>
      <w:r w:rsidRPr="00BA03EF">
        <w:rPr>
          <w:rFonts w:ascii="ＭＳ 明朝" w:eastAsia="ＭＳ 明朝" w:hAnsi="ＭＳ 明朝" w:cs="ＭＳ Ｐゴシック" w:hint="eastAsia"/>
          <w:b/>
          <w:kern w:val="0"/>
          <w:szCs w:val="21"/>
        </w:rPr>
        <w:lastRenderedPageBreak/>
        <w:t xml:space="preserve">３　</w:t>
      </w:r>
      <w:r w:rsidR="00BA03EF" w:rsidRPr="00BA03EF">
        <w:rPr>
          <w:rFonts w:ascii="ＭＳ 明朝" w:eastAsia="ＭＳ 明朝" w:hAnsi="ＭＳ 明朝" w:cs="ＭＳ Ｐゴシック" w:hint="eastAsia"/>
          <w:b/>
          <w:kern w:val="0"/>
          <w:szCs w:val="21"/>
        </w:rPr>
        <w:t>保険者への</w:t>
      </w:r>
      <w:r w:rsidR="00836427">
        <w:rPr>
          <w:rFonts w:ascii="ＭＳ 明朝" w:eastAsia="ＭＳ 明朝" w:hAnsi="ＭＳ 明朝" w:cs="ＭＳ Ｐゴシック" w:hint="eastAsia"/>
          <w:b/>
          <w:kern w:val="0"/>
          <w:szCs w:val="21"/>
        </w:rPr>
        <w:t>手続き</w:t>
      </w:r>
      <w:r w:rsidR="00BA03EF" w:rsidRPr="00BA03EF">
        <w:rPr>
          <w:rFonts w:ascii="ＭＳ 明朝" w:eastAsia="ＭＳ 明朝" w:hAnsi="ＭＳ 明朝" w:cs="ＭＳ Ｐゴシック" w:hint="eastAsia"/>
          <w:b/>
          <w:kern w:val="0"/>
          <w:szCs w:val="21"/>
        </w:rPr>
        <w:t>方法</w:t>
      </w:r>
    </w:p>
    <w:p w:rsidR="00BA03EF" w:rsidRPr="00BA03EF" w:rsidRDefault="00BA03EF" w:rsidP="00BA03EF">
      <w:pPr>
        <w:rPr>
          <w:rFonts w:asciiTheme="minorEastAsia" w:hAnsiTheme="minorEastAsia" w:cs="ＭＳ Ｐゴシック"/>
          <w:kern w:val="0"/>
          <w:szCs w:val="21"/>
        </w:rPr>
      </w:pPr>
      <w:r w:rsidRPr="00BA03EF">
        <w:rPr>
          <w:rFonts w:asciiTheme="minorEastAsia" w:hAnsiTheme="minorEastAsia" w:cs="ＭＳ Ｐゴシック" w:hint="eastAsia"/>
          <w:kern w:val="0"/>
          <w:szCs w:val="21"/>
        </w:rPr>
        <w:t>（１）</w:t>
      </w:r>
      <w:r w:rsidR="00836427">
        <w:rPr>
          <w:rFonts w:asciiTheme="minorEastAsia" w:hAnsiTheme="minorEastAsia" w:cs="ＭＳ Ｐゴシック" w:hint="eastAsia"/>
          <w:kern w:val="0"/>
          <w:szCs w:val="21"/>
        </w:rPr>
        <w:t>手続き</w:t>
      </w:r>
      <w:r w:rsidRPr="00BA03EF">
        <w:rPr>
          <w:rFonts w:asciiTheme="minorEastAsia" w:hAnsiTheme="minorEastAsia" w:cs="ＭＳ Ｐゴシック" w:hint="eastAsia"/>
          <w:kern w:val="0"/>
          <w:szCs w:val="21"/>
        </w:rPr>
        <w:t>が必要なとき</w:t>
      </w:r>
    </w:p>
    <w:p w:rsidR="00BA03EF" w:rsidRDefault="00BA03EF" w:rsidP="00836427">
      <w:pPr>
        <w:ind w:left="618" w:hangingChars="300" w:hanging="618"/>
        <w:rPr>
          <w:rFonts w:asciiTheme="minorEastAsia" w:hAnsiTheme="minorEastAsia" w:cs="ＭＳ Ｐゴシック"/>
          <w:kern w:val="0"/>
          <w:szCs w:val="21"/>
        </w:rPr>
      </w:pPr>
      <w:r w:rsidRPr="00BA03EF">
        <w:rPr>
          <w:rFonts w:asciiTheme="minorEastAsia" w:hAnsiTheme="minorEastAsia" w:cs="ＭＳ Ｐゴシック" w:hint="eastAsia"/>
          <w:kern w:val="0"/>
          <w:szCs w:val="21"/>
        </w:rPr>
        <w:t xml:space="preserve">　　ア　</w:t>
      </w:r>
      <w:r>
        <w:rPr>
          <w:rFonts w:asciiTheme="minorEastAsia" w:hAnsiTheme="minorEastAsia" w:cs="ＭＳ Ｐゴシック" w:hint="eastAsia"/>
          <w:kern w:val="0"/>
          <w:szCs w:val="21"/>
        </w:rPr>
        <w:t>居宅サービス計画作成時に短期入所サービスの利用が要介護認定の有効期間のおおむね半数を超える見込み</w:t>
      </w:r>
      <w:r w:rsidR="00836427">
        <w:rPr>
          <w:rFonts w:asciiTheme="minorEastAsia" w:hAnsiTheme="minorEastAsia" w:cs="ＭＳ Ｐゴシック" w:hint="eastAsia"/>
          <w:kern w:val="0"/>
          <w:szCs w:val="21"/>
        </w:rPr>
        <w:t>であるとき。</w:t>
      </w:r>
    </w:p>
    <w:p w:rsidR="00836427" w:rsidRPr="00836427" w:rsidRDefault="00836427" w:rsidP="00836427">
      <w:pPr>
        <w:ind w:left="618" w:hangingChars="300" w:hanging="618"/>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　居宅サービス計画作成時には想定していなかったが、経過の中で短期入所サービスの累計日数が要介護認定の有効期間のおおむね半数を超える見込みとなったとき。</w:t>
      </w:r>
    </w:p>
    <w:p w:rsidR="00BA03EF" w:rsidRDefault="00BA03EF" w:rsidP="00836427">
      <w:pPr>
        <w:ind w:left="618" w:hangingChars="300" w:hanging="618"/>
        <w:rPr>
          <w:rFonts w:asciiTheme="minorEastAsia" w:hAnsiTheme="minorEastAsia" w:cs="ＭＳ Ｐゴシック"/>
          <w:kern w:val="0"/>
          <w:szCs w:val="21"/>
        </w:rPr>
      </w:pPr>
      <w:r w:rsidRPr="00BA03EF">
        <w:rPr>
          <w:rFonts w:asciiTheme="minorEastAsia" w:hAnsiTheme="minorEastAsia" w:cs="ＭＳ Ｐゴシック" w:hint="eastAsia"/>
          <w:kern w:val="0"/>
          <w:szCs w:val="21"/>
        </w:rPr>
        <w:t xml:space="preserve">　　</w:t>
      </w:r>
      <w:r w:rsidR="006C192E">
        <w:rPr>
          <w:rFonts w:asciiTheme="minorEastAsia" w:hAnsiTheme="minorEastAsia" w:cs="ＭＳ Ｐゴシック" w:hint="eastAsia"/>
          <w:kern w:val="0"/>
          <w:szCs w:val="21"/>
        </w:rPr>
        <w:t>ウ</w:t>
      </w:r>
      <w:r w:rsidRPr="00BA03EF">
        <w:rPr>
          <w:rFonts w:asciiTheme="minorEastAsia" w:hAnsiTheme="minorEastAsia" w:cs="ＭＳ Ｐゴシック" w:hint="eastAsia"/>
          <w:kern w:val="0"/>
          <w:szCs w:val="21"/>
        </w:rPr>
        <w:t xml:space="preserve">　保険者に</w:t>
      </w:r>
      <w:r w:rsidR="00836427">
        <w:rPr>
          <w:rFonts w:asciiTheme="minorEastAsia" w:hAnsiTheme="minorEastAsia" w:cs="ＭＳ Ｐゴシック" w:hint="eastAsia"/>
          <w:kern w:val="0"/>
          <w:szCs w:val="21"/>
        </w:rPr>
        <w:t>理由書を提出</w:t>
      </w:r>
      <w:r w:rsidRPr="00BA03EF">
        <w:rPr>
          <w:rFonts w:asciiTheme="minorEastAsia" w:hAnsiTheme="minorEastAsia" w:cs="ＭＳ Ｐゴシック" w:hint="eastAsia"/>
          <w:kern w:val="0"/>
          <w:szCs w:val="21"/>
        </w:rPr>
        <w:t>済みで</w:t>
      </w:r>
      <w:r w:rsidR="00836427">
        <w:rPr>
          <w:rFonts w:asciiTheme="minorEastAsia" w:hAnsiTheme="minorEastAsia" w:cs="ＭＳ Ｐゴシック" w:hint="eastAsia"/>
          <w:kern w:val="0"/>
          <w:szCs w:val="21"/>
        </w:rPr>
        <w:t>、短期入所サービスを要介護認定の有効期間のおおむね半数を超えて利用している</w:t>
      </w:r>
      <w:r w:rsidRPr="00BA03EF">
        <w:rPr>
          <w:rFonts w:asciiTheme="minorEastAsia" w:hAnsiTheme="minorEastAsia" w:cs="ＭＳ Ｐゴシック" w:hint="eastAsia"/>
          <w:kern w:val="0"/>
          <w:szCs w:val="21"/>
        </w:rPr>
        <w:t>対象者については、</w:t>
      </w:r>
      <w:r w:rsidR="001C08C7">
        <w:rPr>
          <w:rFonts w:asciiTheme="minorEastAsia" w:hAnsiTheme="minorEastAsia" w:cs="ＭＳ Ｐゴシック" w:hint="eastAsia"/>
          <w:kern w:val="0"/>
          <w:szCs w:val="21"/>
        </w:rPr>
        <w:t>新たな認定期間が始まる時点の</w:t>
      </w:r>
      <w:r w:rsidR="00836427">
        <w:rPr>
          <w:rFonts w:asciiTheme="minorEastAsia" w:hAnsiTheme="minorEastAsia" w:cs="ＭＳ Ｐゴシック" w:hint="eastAsia"/>
          <w:kern w:val="0"/>
          <w:szCs w:val="21"/>
        </w:rPr>
        <w:t>居宅サービス計画を</w:t>
      </w:r>
      <w:r w:rsidRPr="00BA03EF">
        <w:rPr>
          <w:rFonts w:asciiTheme="minorEastAsia" w:hAnsiTheme="minorEastAsia" w:cs="ＭＳ Ｐゴシック" w:hint="eastAsia"/>
          <w:kern w:val="0"/>
          <w:szCs w:val="21"/>
        </w:rPr>
        <w:t>作成</w:t>
      </w:r>
      <w:r w:rsidR="00836427">
        <w:rPr>
          <w:rFonts w:asciiTheme="minorEastAsia" w:hAnsiTheme="minorEastAsia" w:cs="ＭＳ Ｐゴシック" w:hint="eastAsia"/>
          <w:kern w:val="0"/>
          <w:szCs w:val="21"/>
        </w:rPr>
        <w:t>する</w:t>
      </w:r>
      <w:r w:rsidR="001C08C7">
        <w:rPr>
          <w:rFonts w:asciiTheme="minorEastAsia" w:hAnsiTheme="minorEastAsia" w:cs="ＭＳ Ｐゴシック" w:hint="eastAsia"/>
          <w:kern w:val="0"/>
          <w:szCs w:val="21"/>
        </w:rPr>
        <w:t>時に</w:t>
      </w:r>
      <w:r w:rsidR="00836427">
        <w:rPr>
          <w:rFonts w:asciiTheme="minorEastAsia" w:hAnsiTheme="minorEastAsia" w:cs="ＭＳ Ｐゴシック" w:hint="eastAsia"/>
          <w:kern w:val="0"/>
          <w:szCs w:val="21"/>
        </w:rPr>
        <w:t>提出。</w:t>
      </w:r>
    </w:p>
    <w:p w:rsidR="001C08C7" w:rsidRPr="001C08C7" w:rsidRDefault="001C08C7" w:rsidP="00836427">
      <w:pPr>
        <w:ind w:left="618" w:hangingChars="300" w:hanging="618"/>
        <w:rPr>
          <w:rFonts w:asciiTheme="minorEastAsia" w:hAnsiTheme="minorEastAsia" w:cs="ＭＳ Ｐゴシック"/>
          <w:b/>
          <w:kern w:val="0"/>
          <w:szCs w:val="21"/>
        </w:rPr>
      </w:pPr>
      <w:r>
        <w:rPr>
          <w:rFonts w:asciiTheme="minorEastAsia" w:hAnsiTheme="minorEastAsia" w:cs="ＭＳ Ｐゴシック" w:hint="eastAsia"/>
          <w:kern w:val="0"/>
          <w:szCs w:val="21"/>
        </w:rPr>
        <w:t xml:space="preserve">　</w:t>
      </w:r>
      <w:r w:rsidRPr="001C08C7">
        <w:rPr>
          <w:rFonts w:asciiTheme="minorEastAsia" w:hAnsiTheme="minorEastAsia" w:cs="ＭＳ Ｐゴシック" w:hint="eastAsia"/>
          <w:b/>
          <w:kern w:val="0"/>
          <w:szCs w:val="21"/>
        </w:rPr>
        <w:t xml:space="preserve">　※　</w:t>
      </w:r>
      <w:r>
        <w:rPr>
          <w:rFonts w:asciiTheme="minorEastAsia" w:hAnsiTheme="minorEastAsia" w:cs="ＭＳ Ｐゴシック" w:hint="eastAsia"/>
          <w:b/>
          <w:kern w:val="0"/>
          <w:szCs w:val="21"/>
        </w:rPr>
        <w:t>保険者から利用者の</w:t>
      </w:r>
      <w:r w:rsidRPr="001C08C7">
        <w:rPr>
          <w:rFonts w:asciiTheme="minorEastAsia" w:hAnsiTheme="minorEastAsia" w:cs="ＭＳ Ｐゴシック" w:hint="eastAsia"/>
          <w:b/>
          <w:kern w:val="0"/>
          <w:szCs w:val="21"/>
        </w:rPr>
        <w:t>実績</w:t>
      </w:r>
      <w:r>
        <w:rPr>
          <w:rFonts w:asciiTheme="minorEastAsia" w:hAnsiTheme="minorEastAsia" w:cs="ＭＳ Ｐゴシック" w:hint="eastAsia"/>
          <w:b/>
          <w:kern w:val="0"/>
          <w:szCs w:val="21"/>
        </w:rPr>
        <w:t>を</w:t>
      </w:r>
      <w:r w:rsidRPr="001C08C7">
        <w:rPr>
          <w:rFonts w:asciiTheme="minorEastAsia" w:hAnsiTheme="minorEastAsia" w:cs="ＭＳ Ｐゴシック" w:hint="eastAsia"/>
          <w:b/>
          <w:kern w:val="0"/>
          <w:szCs w:val="21"/>
        </w:rPr>
        <w:t>お送りいたします。</w:t>
      </w:r>
    </w:p>
    <w:p w:rsidR="001C08C7" w:rsidRDefault="001C08C7" w:rsidP="00BA03EF">
      <w:pPr>
        <w:rPr>
          <w:rFonts w:asciiTheme="minorEastAsia" w:hAnsiTheme="minorEastAsia" w:cs="ＭＳ Ｐゴシック"/>
          <w:kern w:val="0"/>
          <w:szCs w:val="21"/>
        </w:rPr>
      </w:pPr>
    </w:p>
    <w:p w:rsidR="00BA03EF" w:rsidRPr="00BA03EF" w:rsidRDefault="00BA03EF" w:rsidP="00BA03EF">
      <w:pPr>
        <w:rPr>
          <w:rFonts w:asciiTheme="minorEastAsia" w:hAnsiTheme="minorEastAsia" w:cs="ＭＳ Ｐゴシック"/>
          <w:kern w:val="0"/>
          <w:szCs w:val="21"/>
        </w:rPr>
      </w:pPr>
      <w:r w:rsidRPr="00BA03EF">
        <w:rPr>
          <w:rFonts w:asciiTheme="minorEastAsia" w:hAnsiTheme="minorEastAsia" w:cs="ＭＳ Ｐゴシック" w:hint="eastAsia"/>
          <w:kern w:val="0"/>
          <w:szCs w:val="21"/>
        </w:rPr>
        <w:t>（２）提出書類</w:t>
      </w:r>
    </w:p>
    <w:p w:rsidR="00BA03EF" w:rsidRPr="00BA03EF" w:rsidRDefault="00BA03EF" w:rsidP="00BA03EF">
      <w:pPr>
        <w:rPr>
          <w:rFonts w:asciiTheme="minorEastAsia" w:hAnsiTheme="minorEastAsia" w:cs="ＭＳ Ｐゴシック"/>
          <w:kern w:val="0"/>
          <w:szCs w:val="21"/>
        </w:rPr>
      </w:pPr>
      <w:r w:rsidRPr="00BA03EF">
        <w:rPr>
          <w:rFonts w:asciiTheme="minorEastAsia" w:hAnsiTheme="minorEastAsia" w:cs="ＭＳ Ｐゴシック" w:hint="eastAsia"/>
          <w:kern w:val="0"/>
          <w:szCs w:val="21"/>
        </w:rPr>
        <w:t xml:space="preserve">　　①　</w:t>
      </w:r>
      <w:r w:rsidR="00963E2C">
        <w:rPr>
          <w:rFonts w:asciiTheme="minorEastAsia" w:hAnsiTheme="minorEastAsia" w:cs="ＭＳ Ｐゴシック" w:hint="eastAsia"/>
          <w:kern w:val="0"/>
          <w:szCs w:val="21"/>
        </w:rPr>
        <w:t>要介護認定の有効期間のおおむね半数を超える短期入所利用に係る理由書</w:t>
      </w:r>
    </w:p>
    <w:p w:rsidR="00BA03EF" w:rsidRPr="00BA03EF" w:rsidRDefault="00BA03EF" w:rsidP="00963E2C">
      <w:pPr>
        <w:ind w:firstLineChars="200" w:firstLine="412"/>
        <w:rPr>
          <w:rFonts w:asciiTheme="minorEastAsia" w:hAnsiTheme="minorEastAsia" w:cs="ＭＳ Ｐゴシック"/>
          <w:b/>
          <w:kern w:val="0"/>
          <w:szCs w:val="21"/>
        </w:rPr>
      </w:pPr>
      <w:r w:rsidRPr="00BA03EF">
        <w:rPr>
          <w:rFonts w:asciiTheme="minorEastAsia" w:hAnsiTheme="minorEastAsia" w:cs="ＭＳ Ｐゴシック" w:hint="eastAsia"/>
          <w:kern w:val="0"/>
          <w:szCs w:val="21"/>
        </w:rPr>
        <w:t xml:space="preserve">②　</w:t>
      </w:r>
      <w:r w:rsidR="00963E2C">
        <w:rPr>
          <w:rFonts w:asciiTheme="minorEastAsia" w:hAnsiTheme="minorEastAsia" w:cs="ＭＳ Ｐゴシック" w:hint="eastAsia"/>
          <w:kern w:val="0"/>
          <w:szCs w:val="21"/>
        </w:rPr>
        <w:t>課題分析表（利用者基本情報、アセスメント表など）</w:t>
      </w:r>
    </w:p>
    <w:p w:rsidR="00963E2C" w:rsidRDefault="00BA03EF" w:rsidP="00963E2C">
      <w:pPr>
        <w:ind w:firstLineChars="200" w:firstLine="412"/>
        <w:rPr>
          <w:rFonts w:asciiTheme="minorEastAsia" w:hAnsiTheme="minorEastAsia" w:cs="ＭＳ Ｐゴシック"/>
          <w:kern w:val="0"/>
          <w:szCs w:val="21"/>
        </w:rPr>
      </w:pPr>
      <w:r w:rsidRPr="00BA03EF">
        <w:rPr>
          <w:rFonts w:asciiTheme="minorEastAsia" w:hAnsiTheme="minorEastAsia" w:cs="ＭＳ Ｐゴシック" w:hint="eastAsia"/>
          <w:kern w:val="0"/>
          <w:szCs w:val="21"/>
        </w:rPr>
        <w:t xml:space="preserve">③　</w:t>
      </w:r>
      <w:r w:rsidR="00963E2C">
        <w:rPr>
          <w:rFonts w:asciiTheme="minorEastAsia" w:hAnsiTheme="minorEastAsia" w:cs="ＭＳ Ｐゴシック" w:hint="eastAsia"/>
          <w:kern w:val="0"/>
          <w:szCs w:val="21"/>
        </w:rPr>
        <w:t xml:space="preserve">第１表　</w:t>
      </w:r>
      <w:r w:rsidRPr="00BA03EF">
        <w:rPr>
          <w:rFonts w:asciiTheme="minorEastAsia" w:hAnsiTheme="minorEastAsia" w:cs="ＭＳ Ｐゴシック" w:hint="eastAsia"/>
          <w:kern w:val="0"/>
          <w:szCs w:val="21"/>
        </w:rPr>
        <w:t>居宅サービス計画書（１）</w:t>
      </w:r>
    </w:p>
    <w:p w:rsidR="00963E2C" w:rsidRDefault="00963E2C"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④　第２表　居宅サービス計画書</w:t>
      </w:r>
      <w:r w:rsidR="00BA03EF" w:rsidRPr="00BA03EF">
        <w:rPr>
          <w:rFonts w:asciiTheme="minorEastAsia" w:hAnsiTheme="minorEastAsia" w:cs="ＭＳ Ｐゴシック" w:hint="eastAsia"/>
          <w:kern w:val="0"/>
          <w:szCs w:val="21"/>
        </w:rPr>
        <w:t>（２）</w:t>
      </w:r>
    </w:p>
    <w:p w:rsidR="00963E2C" w:rsidRDefault="00963E2C"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BA03EF" w:rsidRPr="00BA03E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第３表　週間サービス計画</w:t>
      </w:r>
    </w:p>
    <w:p w:rsidR="00BA03EF" w:rsidRPr="00BA03EF" w:rsidRDefault="00963E2C"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⑥　第４表　</w:t>
      </w:r>
      <w:r w:rsidR="00BA03EF" w:rsidRPr="00BA03EF">
        <w:rPr>
          <w:rFonts w:asciiTheme="minorEastAsia" w:hAnsiTheme="minorEastAsia" w:cs="ＭＳ Ｐゴシック" w:hint="eastAsia"/>
          <w:kern w:val="0"/>
          <w:szCs w:val="21"/>
        </w:rPr>
        <w:t>サービス担当者会議の要点（</w:t>
      </w:r>
      <w:r>
        <w:rPr>
          <w:rFonts w:asciiTheme="minorEastAsia" w:hAnsiTheme="minorEastAsia" w:cs="ＭＳ Ｐゴシック" w:hint="eastAsia"/>
          <w:kern w:val="0"/>
          <w:szCs w:val="21"/>
        </w:rPr>
        <w:t>短期入所の利用について検討した</w:t>
      </w:r>
      <w:r w:rsidR="00BA03EF" w:rsidRPr="00BA03EF">
        <w:rPr>
          <w:rFonts w:asciiTheme="minorEastAsia" w:hAnsiTheme="minorEastAsia" w:cs="ＭＳ Ｐゴシック" w:hint="eastAsia"/>
          <w:kern w:val="0"/>
          <w:szCs w:val="21"/>
        </w:rPr>
        <w:t>会議の記録）</w:t>
      </w:r>
    </w:p>
    <w:p w:rsidR="009F4C51" w:rsidRDefault="00963E2C"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⑦</w:t>
      </w:r>
      <w:r w:rsidR="00BA03EF" w:rsidRPr="00BA03E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直近のモニタリングの記録</w:t>
      </w:r>
    </w:p>
    <w:p w:rsidR="001C08C7" w:rsidRDefault="00925B78"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⑧　利用票</w:t>
      </w:r>
    </w:p>
    <w:p w:rsidR="001C08C7" w:rsidRDefault="00925B78"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⑨　利用票</w:t>
      </w:r>
      <w:bookmarkStart w:id="0" w:name="_GoBack"/>
      <w:bookmarkEnd w:id="0"/>
      <w:r w:rsidR="001C08C7">
        <w:rPr>
          <w:rFonts w:asciiTheme="minorEastAsia" w:hAnsiTheme="minorEastAsia" w:cs="ＭＳ Ｐゴシック" w:hint="eastAsia"/>
          <w:kern w:val="0"/>
          <w:szCs w:val="21"/>
        </w:rPr>
        <w:t>別表</w:t>
      </w:r>
    </w:p>
    <w:p w:rsidR="001C08C7" w:rsidRDefault="001C08C7" w:rsidP="00963E2C">
      <w:pPr>
        <w:ind w:firstLineChars="200" w:firstLine="412"/>
        <w:rPr>
          <w:rFonts w:asciiTheme="minorEastAsia" w:hAnsiTheme="minorEastAsia" w:cs="ＭＳ Ｐゴシック"/>
          <w:kern w:val="0"/>
          <w:szCs w:val="21"/>
        </w:rPr>
      </w:pPr>
      <w:r>
        <w:rPr>
          <w:rFonts w:asciiTheme="minorEastAsia" w:hAnsiTheme="minorEastAsia" w:cs="ＭＳ Ｐゴシック" w:hint="eastAsia"/>
          <w:kern w:val="0"/>
          <w:szCs w:val="21"/>
        </w:rPr>
        <w:t>⑩　支援経過記録</w:t>
      </w:r>
    </w:p>
    <w:sectPr w:rsidR="001C08C7" w:rsidSect="00A06ADA">
      <w:pgSz w:w="11906" w:h="16838"/>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C85" w:rsidRDefault="001F1C85" w:rsidP="001F1C85">
      <w:r>
        <w:separator/>
      </w:r>
    </w:p>
  </w:endnote>
  <w:endnote w:type="continuationSeparator" w:id="0">
    <w:p w:rsidR="001F1C85" w:rsidRDefault="001F1C85" w:rsidP="001F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C85" w:rsidRDefault="001F1C85" w:rsidP="001F1C85">
      <w:r>
        <w:separator/>
      </w:r>
    </w:p>
  </w:footnote>
  <w:footnote w:type="continuationSeparator" w:id="0">
    <w:p w:rsidR="001F1C85" w:rsidRDefault="001F1C85" w:rsidP="001F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4762A"/>
    <w:multiLevelType w:val="hybridMultilevel"/>
    <w:tmpl w:val="06E83330"/>
    <w:lvl w:ilvl="0" w:tplc="D284B3D8">
      <w:start w:val="5"/>
      <w:numFmt w:val="bullet"/>
      <w:lvlText w:val="※"/>
      <w:lvlJc w:val="left"/>
      <w:pPr>
        <w:ind w:left="1410" w:hanging="360"/>
      </w:pPr>
      <w:rPr>
        <w:rFonts w:ascii="ＭＳ 明朝" w:eastAsia="ＭＳ 明朝" w:hAnsi="ＭＳ 明朝" w:cs="ＭＳ Ｐ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B0"/>
    <w:rsid w:val="000635CD"/>
    <w:rsid w:val="00063AB0"/>
    <w:rsid w:val="00093A48"/>
    <w:rsid w:val="000E4D1E"/>
    <w:rsid w:val="00131363"/>
    <w:rsid w:val="001543A7"/>
    <w:rsid w:val="001608CB"/>
    <w:rsid w:val="001715B2"/>
    <w:rsid w:val="00172677"/>
    <w:rsid w:val="001B204D"/>
    <w:rsid w:val="001B6614"/>
    <w:rsid w:val="001C08C7"/>
    <w:rsid w:val="001F1C85"/>
    <w:rsid w:val="001F2740"/>
    <w:rsid w:val="001F490D"/>
    <w:rsid w:val="001F6E3C"/>
    <w:rsid w:val="0023441B"/>
    <w:rsid w:val="002647AD"/>
    <w:rsid w:val="00373651"/>
    <w:rsid w:val="003A169D"/>
    <w:rsid w:val="003A5E02"/>
    <w:rsid w:val="003C19E7"/>
    <w:rsid w:val="004047BB"/>
    <w:rsid w:val="00434A05"/>
    <w:rsid w:val="004534CD"/>
    <w:rsid w:val="00456A98"/>
    <w:rsid w:val="00460C1D"/>
    <w:rsid w:val="004D088D"/>
    <w:rsid w:val="004D16E3"/>
    <w:rsid w:val="005820AF"/>
    <w:rsid w:val="00652C71"/>
    <w:rsid w:val="006834F2"/>
    <w:rsid w:val="006C192E"/>
    <w:rsid w:val="006F6C3F"/>
    <w:rsid w:val="00705928"/>
    <w:rsid w:val="0080421B"/>
    <w:rsid w:val="00806EA8"/>
    <w:rsid w:val="00832575"/>
    <w:rsid w:val="00836427"/>
    <w:rsid w:val="00850E57"/>
    <w:rsid w:val="00895676"/>
    <w:rsid w:val="008C218C"/>
    <w:rsid w:val="008E1B9A"/>
    <w:rsid w:val="00910629"/>
    <w:rsid w:val="00925B78"/>
    <w:rsid w:val="00963E2C"/>
    <w:rsid w:val="009E52F9"/>
    <w:rsid w:val="009E5D8F"/>
    <w:rsid w:val="009F4C51"/>
    <w:rsid w:val="00A06ADA"/>
    <w:rsid w:val="00AE17C0"/>
    <w:rsid w:val="00B42270"/>
    <w:rsid w:val="00B937D9"/>
    <w:rsid w:val="00BA03EF"/>
    <w:rsid w:val="00BB4B1E"/>
    <w:rsid w:val="00BD1968"/>
    <w:rsid w:val="00C15E14"/>
    <w:rsid w:val="00C35492"/>
    <w:rsid w:val="00C42C54"/>
    <w:rsid w:val="00C645E5"/>
    <w:rsid w:val="00CE41B6"/>
    <w:rsid w:val="00CF734F"/>
    <w:rsid w:val="00D3742E"/>
    <w:rsid w:val="00D40F0C"/>
    <w:rsid w:val="00E35191"/>
    <w:rsid w:val="00E95B33"/>
    <w:rsid w:val="00EE3AAA"/>
    <w:rsid w:val="00F2545B"/>
    <w:rsid w:val="00FF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6B15DD"/>
  <w15:docId w15:val="{D587FF20-4544-473A-85C1-2300C9B0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47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47AD"/>
    <w:rPr>
      <w:rFonts w:asciiTheme="majorHAnsi" w:eastAsiaTheme="majorEastAsia" w:hAnsiTheme="majorHAnsi" w:cstheme="majorBidi"/>
      <w:sz w:val="18"/>
      <w:szCs w:val="18"/>
    </w:rPr>
  </w:style>
  <w:style w:type="paragraph" w:styleId="a6">
    <w:name w:val="List Paragraph"/>
    <w:basedOn w:val="a"/>
    <w:uiPriority w:val="34"/>
    <w:qFormat/>
    <w:rsid w:val="009F4C51"/>
    <w:pPr>
      <w:ind w:leftChars="400" w:left="840"/>
    </w:pPr>
  </w:style>
  <w:style w:type="paragraph" w:styleId="a7">
    <w:name w:val="header"/>
    <w:basedOn w:val="a"/>
    <w:link w:val="a8"/>
    <w:uiPriority w:val="99"/>
    <w:unhideWhenUsed/>
    <w:rsid w:val="001F1C85"/>
    <w:pPr>
      <w:tabs>
        <w:tab w:val="center" w:pos="4252"/>
        <w:tab w:val="right" w:pos="8504"/>
      </w:tabs>
      <w:snapToGrid w:val="0"/>
    </w:pPr>
  </w:style>
  <w:style w:type="character" w:customStyle="1" w:styleId="a8">
    <w:name w:val="ヘッダー (文字)"/>
    <w:basedOn w:val="a0"/>
    <w:link w:val="a7"/>
    <w:uiPriority w:val="99"/>
    <w:rsid w:val="001F1C85"/>
  </w:style>
  <w:style w:type="paragraph" w:styleId="a9">
    <w:name w:val="footer"/>
    <w:basedOn w:val="a"/>
    <w:link w:val="aa"/>
    <w:uiPriority w:val="99"/>
    <w:unhideWhenUsed/>
    <w:rsid w:val="001F1C85"/>
    <w:pPr>
      <w:tabs>
        <w:tab w:val="center" w:pos="4252"/>
        <w:tab w:val="right" w:pos="8504"/>
      </w:tabs>
      <w:snapToGrid w:val="0"/>
    </w:pPr>
  </w:style>
  <w:style w:type="character" w:customStyle="1" w:styleId="aa">
    <w:name w:val="フッター (文字)"/>
    <w:basedOn w:val="a0"/>
    <w:link w:val="a9"/>
    <w:uiPriority w:val="99"/>
    <w:rsid w:val="001F1C85"/>
  </w:style>
  <w:style w:type="paragraph" w:styleId="ab">
    <w:name w:val="Date"/>
    <w:basedOn w:val="a"/>
    <w:next w:val="a"/>
    <w:link w:val="ac"/>
    <w:uiPriority w:val="99"/>
    <w:semiHidden/>
    <w:unhideWhenUsed/>
    <w:rsid w:val="001F2740"/>
  </w:style>
  <w:style w:type="character" w:customStyle="1" w:styleId="ac">
    <w:name w:val="日付 (文字)"/>
    <w:basedOn w:val="a0"/>
    <w:link w:val="ab"/>
    <w:uiPriority w:val="99"/>
    <w:semiHidden/>
    <w:rsid w:val="001F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79B4-36DB-4A7E-9458-FC69BFD0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dc:description/>
  <cp:lastModifiedBy>toon</cp:lastModifiedBy>
  <cp:revision>26</cp:revision>
  <cp:lastPrinted>2022-07-01T01:07:00Z</cp:lastPrinted>
  <dcterms:created xsi:type="dcterms:W3CDTF">2017-05-26T08:13:00Z</dcterms:created>
  <dcterms:modified xsi:type="dcterms:W3CDTF">2022-07-01T01:08:00Z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27669</vt:lpwstr>
  </property>
  <property fmtid="{D5CDD505-2E9C-101B-9397-08002B2CF9AE}" pid="3" name="NXPowerLiteSettings">
    <vt:lpwstr>E44006B004C800</vt:lpwstr>
  </property>
  <property fmtid="{D5CDD505-2E9C-101B-9397-08002B2CF9AE}" pid="4" name="NXPowerLiteVersion">
    <vt:lpwstr>S6.2.13</vt:lpwstr>
  </property>
</Properties>
</file>